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34.png" ContentType="image/png"/>
  <Override PartName="/word/media/rId23.png" ContentType="image/png"/>
  <Override PartName="/word/media/rId32.png" ContentType="image/png"/>
  <Override PartName="/word/media/rId31.png" ContentType="image/png"/>
  <Override PartName="/word/media/rId35.png" ContentType="image/png"/>
  <Override PartName="/word/media/rId21.png" ContentType="image/png"/>
  <Override PartName="/word/media/rId25.png" ContentType="image/png"/>
  <Override PartName="/word/media/rId28.png" ContentType="image/png"/>
  <Override PartName="/word/media/rId26.png" ContentType="image/png"/>
  <Override PartName="/word/media/rId2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toc"/>
    <w:p>
      <w:pPr>
        <w:pStyle w:val="FirstParagraph"/>
      </w:pPr>
      <w:hyperlink w:anchor="数据分析">
        <w:r>
          <w:rPr>
            <w:rStyle w:val="Hyperlink"/>
          </w:rPr>
          <w:t xml:space="preserve">数据分析</w:t>
        </w:r>
      </w:hyperlink>
      <w:r>
        <w:br/>
      </w:r>
      <w:r>
        <w:t xml:space="preserve">	</w:t>
      </w:r>
      <w:hyperlink w:anchor="Xed6d850db00cbc94a83a09e17cb0ed86684867a">
        <w:r>
          <w:rPr>
            <w:rStyle w:val="Hyperlink"/>
          </w:rPr>
          <w:t xml:space="preserve">1. 野生稻</w:t>
        </w:r>
      </w:hyperlink>
      <w:r>
        <w:br/>
      </w:r>
      <w:r>
        <w:t xml:space="preserve">		</w:t>
      </w:r>
      <w:hyperlink w:anchor="X82b72ccb9780fc20ebe6cb337776b369dbab6b2">
        <w:r>
          <w:rPr>
            <w:rStyle w:val="Hyperlink"/>
          </w:rPr>
          <w:t xml:space="preserve">1.1 类型</w:t>
        </w:r>
      </w:hyperlink>
      <w:r>
        <w:br/>
      </w:r>
      <w:r>
        <w:t xml:space="preserve">		</w:t>
      </w:r>
      <w:hyperlink w:anchor="Xbaea057f657d1ee8afb904c2683bc4d8b791a8f">
        <w:r>
          <w:rPr>
            <w:rStyle w:val="Hyperlink"/>
          </w:rPr>
          <w:t xml:space="preserve">1.2 长度</w:t>
        </w:r>
      </w:hyperlink>
      <w:r>
        <w:br/>
      </w:r>
      <w:r>
        <w:t xml:space="preserve">		</w:t>
      </w:r>
      <w:hyperlink w:anchor="X3f97175ea043a182118fed64ffc41f49be8283d">
        <w:r>
          <w:rPr>
            <w:rStyle w:val="Hyperlink"/>
          </w:rPr>
          <w:t xml:space="preserve">1.3 SV在染色体上的分布情况</w:t>
        </w:r>
      </w:hyperlink>
      <w:r>
        <w:br/>
      </w:r>
      <w:r>
        <w:t xml:space="preserve">	</w:t>
      </w:r>
      <w:hyperlink w:anchor="X36dd27bd76448e7091266f9095caa2ddab991ea">
        <w:r>
          <w:rPr>
            <w:rStyle w:val="Hyperlink"/>
          </w:rPr>
          <w:t xml:space="preserve">102reference</w:t>
        </w:r>
      </w:hyperlink>
    </w:p>
    <w:bookmarkEnd w:id="20"/>
    <w:bookmarkStart w:id="37" w:name="数据分析"/>
    <w:p>
      <w:pPr>
        <w:pStyle w:val="Heading1"/>
      </w:pPr>
      <w:r>
        <w:t xml:space="preserve">数据分析</w:t>
      </w:r>
    </w:p>
    <w:bookmarkStart w:id="30" w:name="Xed6d850db00cbc94a83a09e17cb0ed86684867a"/>
    <w:p>
      <w:pPr>
        <w:pStyle w:val="Heading2"/>
      </w:pPr>
      <w:r>
        <w:t xml:space="preserve">1. 野生稻</w:t>
      </w:r>
    </w:p>
    <w:bookmarkStart w:id="22" w:name="X82b72ccb9780fc20ebe6cb337776b369dbab6b2"/>
    <w:p>
      <w:pPr>
        <w:pStyle w:val="Heading3"/>
      </w:pPr>
      <w:r>
        <w:t xml:space="preserve">1.1 类型</w:t>
      </w:r>
    </w:p>
    <w:p>
      <w:pPr>
        <w:pStyle w:val="FirstParagraph"/>
      </w:pPr>
      <w:r>
        <w:t xml:space="preserve">在102份水稻参考基因组中，针对6个野生稻进行了SV检测，最后发现2748份SV是野生稻中独有的SV。随后对这2748份SV按照类型进行了划分，并可视化为图1。正如图1所示，野生稻中数量最多的SV类型是DEL（1428），INS的数量次之（1206），INV的数量是最少的，仅有6个。</w:t>
      </w:r>
      <w:r>
        <w:br/>
      </w:r>
      <w:r>
        <w:drawing>
          <wp:inline>
            <wp:extent cx="5334000" cy="433307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G:\Note\work\2021\5\assets\sv%E7%B1%BB%E5%9E%8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3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图1</w:t>
      </w:r>
    </w:p>
    <w:bookmarkEnd w:id="22"/>
    <w:bookmarkStart w:id="24" w:name="Xbaea057f657d1ee8afb904c2683bc4d8b791a8f"/>
    <w:p>
      <w:pPr>
        <w:pStyle w:val="Heading3"/>
      </w:pPr>
      <w:r>
        <w:t xml:space="preserve">1.2 长度</w:t>
      </w:r>
    </w:p>
    <w:p>
      <w:pPr>
        <w:pStyle w:val="FirstParagraph"/>
      </w:pPr>
      <w:r>
        <w:t xml:space="preserve">图2是野生稻中SV长度分布的频率统计图，总体来看，SV的长度分布于31bp到60000bp之间。其中长度在100bp以下的SV一共有840份(30.57%)，长度在100-500bp以内的SV一共有1098份(39.96%)，而长度在500-1000bp以内的SV一共有240份(8.73%)，长度在1000-5000bp以内的SV一共有450份(16.38%)，只有极少部分的SV长度大于5000，仅占总体变异的4.37%。</w:t>
      </w:r>
      <w:r>
        <w:br/>
      </w:r>
      <w:r>
        <w:drawing>
          <wp:inline>
            <wp:extent cx="5334000" cy="550031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G:\Note\work\2021\5\assets\%E9%A2%91%E7%8E%87%E5%88%86%E5%B8%8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00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图2</w:t>
      </w:r>
    </w:p>
    <w:bookmarkEnd w:id="24"/>
    <w:bookmarkStart w:id="29" w:name="X3f97175ea043a182118fed64ffc41f49be8283d"/>
    <w:p>
      <w:pPr>
        <w:pStyle w:val="Heading3"/>
      </w:pPr>
      <w:r>
        <w:t xml:space="preserve">1.3 SV在染色体上的分布情况</w:t>
      </w:r>
    </w:p>
    <w:p>
      <w:pPr>
        <w:pStyle w:val="FirstParagraph"/>
      </w:pPr>
      <w:r>
        <w:t xml:space="preserve">图3描述了102份参考基因组中野生稻和栽培稻SV在染色体上的分布，图3-a和图3-b分别是栽培稻和野生稻是以1Mb滑窗大小进行SV数目统计的结果，图3-c和图3-d分别是栽培稻和野生稻是以100kb滑窗大小进行SV数目统计的结果。就栽培稻而言，当滑窗大小为1Mb时结果并不显著，没有较大的峰值出现，但是当滑窗大小调整为100kb后，可以看到，在1号染色体的前端和中部位置出现了峰值，2号染色体、4号染色体、10号染色体、11号染色体和11号染色体都有明显峰值出现，尤其是11号染色体的末端SV的数目最高甚至达到了300。就野生稻而言，当滑窗大小为1Mb时，我们可以看出在1号染色体和10号染色体上出现了一共较大的峰值，且都定位于染色体的前端。除2号、6号和8号染色体是SV的分布较为均匀外，其余染色体是均出现了或大或小的峰值。而当我们将滑窗大小调整为100kb以后，可以看到1号染色体和10号染色体的峰值仍然出现出现在了染色体的前半部分，这一点与图3-b一致是一致的。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G:\Note\work\2021\5\assets\variation_distribution_cultivated-1M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图3-a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G:\Note\work\2021\5\assets\variation_distribution_wild-1M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图3-b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G:\Note\work\2021\5\assets\zaipeidao100k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图3-c</w:t>
      </w:r>
    </w:p>
    <w:p>
      <w:pPr>
        <w:pStyle w:val="CaptionedFigure"/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G:\Note\work\2021\5\assets\variation_distribution_wild-100k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图3-d</w:t>
      </w:r>
    </w:p>
    <w:bookmarkEnd w:id="29"/>
    <w:bookmarkEnd w:id="30"/>
    <w:bookmarkStart w:id="36" w:name="X36dd27bd76448e7091266f9095caa2ddab991ea"/>
    <w:p>
      <w:pPr>
        <w:pStyle w:val="Heading2"/>
      </w:pPr>
      <w:r>
        <w:t xml:space="preserve">102reference</w:t>
      </w:r>
    </w:p>
    <w:p>
      <w:pPr>
        <w:pStyle w:val="FirstParagraph"/>
      </w:pPr>
      <w:r>
        <w:t xml:space="preserve">表一的上半部分统计了102份参考基因组在453份3k数据库中高测序深度水稻中SV覆盖情况，而图4则将这一情况进行可视化。102份参考基因组中的SV数目为127096，其中108352份SV在453份材料中至少匹配到了一次，整体覆盖度在85.25%；此外有18744份SV并没有在453份材料中成功匹配，而在这其中大部分SV长度的长度集中在30-50bp，总体占比达32.62%；紧随其后的是长度位于101-1000bp之间的SV，总体占比28.36；随后便是长度位于51-100bp之间SV，共有3994份，占比21.31%；接下来是长度在1000bp-10000bp之间的SV，共有2950份，占比15.74%。此外在108352份SV中还有11209份SV是稀有SV，这些SV均只在一份材料中被成功检测到。稀有SV中，数量最多SV长度区间为100kb-1000kb，一共有4037份，占比36.02%，紧随其后的长度区间为1000kb到10000kb，一共有2706份，占比24.14%。此外就SV类型而言，在未匹配到的18744份SV中，大部分都是DEL，而在成功匹配到的这些SV中，DEL和INS的数量基本相当，但当匹配数量超过400时，INS又稍占上风。</w:t>
      </w:r>
    </w:p>
    <w:p>
      <w:pPr>
        <w:pStyle w:val="BodyText"/>
      </w:pPr>
      <w:r>
        <w:t xml:space="preserve">表1</w:t>
      </w:r>
    </w:p>
    <w:p>
      <w:pPr>
        <w:pStyle w:val="BodyText"/>
      </w:pPr>
      <w:r>
        <w:drawing>
          <wp:inline>
            <wp:extent cx="5334000" cy="289652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G:\Note\work\2021\5\assets\Snipaste_2021-05-10_17-34-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6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444500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G:\Note\work\2021\5\assets\453%E9%A2%91%E7%8E%87%E5%88%86%E5%B8%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图4</w:t>
      </w:r>
    </w:p>
    <w:p>
      <w:pPr>
        <w:pStyle w:val="CaptionedFigure"/>
      </w:pPr>
      <w:r>
        <w:drawing>
          <wp:inline>
            <wp:extent cx="5334000" cy="4445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G:\Note\work\2021\5\assets\%E9%95%BF%E5%BA%A6%E5%88%86%E5%B8%8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图5-1 102份参考基因组中未被453份材料中SV匹配到的SV分布</w:t>
      </w:r>
    </w:p>
    <w:p>
      <w:pPr>
        <w:pStyle w:val="CaptionedFigure"/>
      </w:pPr>
      <w:r>
        <w:drawing>
          <wp:inline>
            <wp:extent cx="5334000" cy="4445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G:\Note\work\2021\5\assets\%E9%95%BF%E5%BA%A6%E5%88%86%E5%B8%8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图5-2 102份参考基因组中稀有SV的分布 </w:t>
      </w:r>
    </w:p>
    <w:p>
      <w:pPr>
        <w:pStyle w:val="BodyText"/>
      </w:pPr>
    </w:p>
    <w:p>
      <w:pPr>
        <w:pStyle w:val="BodyText"/>
      </w:pPr>
      <w:r>
        <w:t xml:space="preserve">图6是102份参考基因组中SV在染色体上的分布情况。12条染色体上分布着不同类型的SV，其中DEL和INS数量最多，在12条染色体上都有分布，且DEL和INS往往会同时出现同一位置。此外DUP数量相对较少，只分布在部分染色体上，7号和11号染色体上并没有DUP变异，4号染色体上分布的DUP变异数量最多。此外INV变异的数量是最少的，只有六个，分布于1号染色体的末端。</w:t>
      </w:r>
    </w:p>
    <w:p>
      <w:pPr>
        <w:pStyle w:val="CaptionedFigure"/>
      </w:pPr>
      <w:r>
        <w:drawing>
          <wp:inline>
            <wp:extent cx="5334000" cy="75439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G:\Note\work\2021\5\assets\chromosom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3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图6</w:t>
      </w:r>
    </w:p>
    <w:p>
      <w:pPr>
        <w:pStyle w:val="BodyText"/>
      </w:pPr>
    </w:p>
    <w:bookmarkEnd w:id="36"/>
    <w:bookmarkEnd w:id="3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23" Target="media/rId23.png" /><Relationship Type="http://schemas.openxmlformats.org/officeDocument/2006/relationships/image" Id="rId32" Target="media/rId32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21" Target="media/rId21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26" Target="media/rId26.png" /><Relationship Type="http://schemas.openxmlformats.org/officeDocument/2006/relationships/image" Id="rId27" Target="media/rId2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2021-05-17T08:42:04Z</dcterms:created>
  <dcterms:modified xsi:type="dcterms:W3CDTF">2021-05-17T08:42:04Z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